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F" w:rsidRDefault="0042188F" w:rsidP="0042188F">
      <w:pPr>
        <w:jc w:val="center"/>
        <w:rPr>
          <w:rFonts w:cs="Times New Roman"/>
          <w:sz w:val="28"/>
          <w:szCs w:val="28"/>
          <w:u w:val="single"/>
        </w:rPr>
      </w:pPr>
    </w:p>
    <w:p w:rsidR="00C8742D" w:rsidRDefault="00C8742D" w:rsidP="00C8742D">
      <w:pPr>
        <w:jc w:val="center"/>
        <w:rPr>
          <w:rFonts w:cs="Times New Roman"/>
          <w:sz w:val="32"/>
          <w:u w:val="single"/>
        </w:rPr>
      </w:pPr>
      <w:r w:rsidRPr="00C8742D">
        <w:rPr>
          <w:rFonts w:cs="Times New Roman"/>
          <w:sz w:val="32"/>
          <w:u w:val="single"/>
        </w:rPr>
        <w:softHyphen/>
        <w:t>Year 7 Long Term Planning</w:t>
      </w:r>
      <w:r>
        <w:rPr>
          <w:rFonts w:cs="Times New Roman"/>
          <w:sz w:val="32"/>
          <w:u w:val="single"/>
        </w:rPr>
        <w:t xml:space="preserve"> - </w:t>
      </w:r>
      <w:r w:rsidRPr="00C8742D">
        <w:rPr>
          <w:rFonts w:cs="Times New Roman"/>
          <w:sz w:val="32"/>
          <w:u w:val="single"/>
        </w:rPr>
        <w:t xml:space="preserve"> </w:t>
      </w:r>
      <w:r>
        <w:rPr>
          <w:rFonts w:cs="Times New Roman"/>
          <w:sz w:val="32"/>
          <w:u w:val="single"/>
        </w:rPr>
        <w:t>Music</w:t>
      </w:r>
      <w:r w:rsidRPr="00C8742D">
        <w:rPr>
          <w:rFonts w:cs="Times New Roman"/>
          <w:sz w:val="32"/>
          <w:u w:val="single"/>
        </w:rPr>
        <w:t xml:space="preserve"> 2020/21</w:t>
      </w:r>
    </w:p>
    <w:p w:rsidR="00534DFB" w:rsidRDefault="00C8742D" w:rsidP="00C8742D">
      <w:pPr>
        <w:rPr>
          <w:rFonts w:cs="Times New Roman"/>
          <w:sz w:val="20"/>
          <w:szCs w:val="20"/>
        </w:rPr>
      </w:pPr>
      <w:r w:rsidRPr="00C8742D">
        <w:rPr>
          <w:rFonts w:cs="Times New Roman"/>
          <w:sz w:val="32"/>
          <w:u w:val="single"/>
        </w:rPr>
        <w:br/>
      </w:r>
      <w:r w:rsidRPr="00C8742D">
        <w:rPr>
          <w:rFonts w:cs="Times New Roman"/>
          <w:sz w:val="20"/>
          <w:szCs w:val="20"/>
        </w:rPr>
        <w:br/>
      </w:r>
      <w:r w:rsidR="00534DFB" w:rsidRPr="00534DFB">
        <w:rPr>
          <w:rFonts w:cs="Times New Roman"/>
          <w:sz w:val="20"/>
          <w:szCs w:val="20"/>
        </w:rPr>
        <w:t>Music is a universal language that embodies one of the highest forms of creativity. A high-quality music education should engage and inspire pupils to develop a love of music and their talent as musicians, and so increase their self-confidence, creativity and sense of achievement. As pupils progress, they should develop a critical engagement with music, allowing them to compose, and to listen with discrimination to the best in the musical canon</w:t>
      </w:r>
    </w:p>
    <w:p w:rsidR="00534DFB" w:rsidRDefault="00534DFB" w:rsidP="00C8742D">
      <w:pPr>
        <w:rPr>
          <w:rFonts w:cs="Times New Roman"/>
          <w:sz w:val="20"/>
          <w:szCs w:val="20"/>
        </w:rPr>
      </w:pPr>
    </w:p>
    <w:p w:rsidR="00C8742D" w:rsidRDefault="00C8742D" w:rsidP="00C8742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Learners will learn to </w:t>
      </w:r>
      <w:r w:rsidRPr="00C8742D">
        <w:rPr>
          <w:rFonts w:cs="Times New Roman"/>
          <w:sz w:val="20"/>
          <w:szCs w:val="20"/>
        </w:rPr>
        <w:t>perform, listen to, review and evaluate music across a range of historical periods, genres, styles and traditions, including the works of the great composers and musicians</w:t>
      </w:r>
      <w:r w:rsidRPr="00C8742D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Learners will</w:t>
      </w:r>
      <w:r w:rsidRPr="00C8742D">
        <w:rPr>
          <w:rFonts w:cs="Times New Roman"/>
          <w:sz w:val="20"/>
          <w:szCs w:val="20"/>
        </w:rPr>
        <w:t xml:space="preserve"> learn to sing and to use their voices, to create and compose music on their own and with others, have the opportunity to learn a musical instrument, use technology appropriately and have the opportunity to progress to the n</w:t>
      </w:r>
      <w:r>
        <w:rPr>
          <w:rFonts w:cs="Times New Roman"/>
          <w:sz w:val="20"/>
          <w:szCs w:val="20"/>
        </w:rPr>
        <w:t xml:space="preserve">ext level of musical excellence. They will be able to </w:t>
      </w:r>
      <w:r w:rsidRPr="00C8742D">
        <w:rPr>
          <w:rFonts w:cs="Times New Roman"/>
          <w:sz w:val="20"/>
          <w:szCs w:val="20"/>
        </w:rPr>
        <w:t xml:space="preserve">understand and explore how music is created, produced and communicated, including through the inter-related </w:t>
      </w:r>
      <w:r>
        <w:rPr>
          <w:rFonts w:cs="Times New Roman"/>
          <w:sz w:val="20"/>
          <w:szCs w:val="20"/>
        </w:rPr>
        <w:t>elements</w:t>
      </w:r>
      <w:r w:rsidRPr="00C8742D">
        <w:rPr>
          <w:rFonts w:cs="Times New Roman"/>
          <w:sz w:val="20"/>
          <w:szCs w:val="20"/>
        </w:rPr>
        <w:t>: pitch, duration, dynamics, tempo, timbre, texture, structure and appropriate musical notations.</w:t>
      </w:r>
    </w:p>
    <w:p w:rsidR="00C8742D" w:rsidRDefault="00C8742D" w:rsidP="00C8742D">
      <w:pPr>
        <w:rPr>
          <w:rFonts w:cs="Times New Roman"/>
          <w:sz w:val="20"/>
          <w:szCs w:val="20"/>
        </w:rPr>
      </w:pPr>
    </w:p>
    <w:p w:rsidR="00C8742D" w:rsidRPr="00C8742D" w:rsidRDefault="00C8742D" w:rsidP="00C8742D">
      <w:pPr>
        <w:rPr>
          <w:rFonts w:cs="Times New Roman"/>
          <w:sz w:val="20"/>
          <w:szCs w:val="20"/>
        </w:rPr>
      </w:pPr>
      <w:r w:rsidRPr="00C8742D">
        <w:rPr>
          <w:rFonts w:cs="Times New Roman"/>
          <w:bCs/>
          <w:sz w:val="20"/>
          <w:szCs w:val="20"/>
        </w:rPr>
        <w:t>Yr7 Learners will:</w:t>
      </w:r>
      <w:r w:rsidRPr="00C8742D">
        <w:rPr>
          <w:rFonts w:cs="Times New Roman"/>
          <w:sz w:val="20"/>
          <w:szCs w:val="20"/>
        </w:rPr>
        <w:br/>
        <w:t>• play and perform in solo and ensemble contexts, using their voices and playing musical instruments with increasing accuracy, fluency, control and expression</w:t>
      </w:r>
      <w:r w:rsidRPr="00C8742D">
        <w:rPr>
          <w:rFonts w:cs="Times New Roman"/>
          <w:sz w:val="20"/>
          <w:szCs w:val="20"/>
        </w:rPr>
        <w:br/>
        <w:t xml:space="preserve">• improvise and compose music for a range of purposes using the inter-related </w:t>
      </w:r>
      <w:r>
        <w:rPr>
          <w:rFonts w:cs="Times New Roman"/>
          <w:sz w:val="20"/>
          <w:szCs w:val="20"/>
        </w:rPr>
        <w:t>elements</w:t>
      </w:r>
      <w:r w:rsidRPr="00C8742D">
        <w:rPr>
          <w:rFonts w:cs="Times New Roman"/>
          <w:sz w:val="20"/>
          <w:szCs w:val="20"/>
        </w:rPr>
        <w:t xml:space="preserve"> of music</w:t>
      </w:r>
      <w:r w:rsidRPr="00C8742D">
        <w:rPr>
          <w:rFonts w:cs="Times New Roman"/>
          <w:sz w:val="20"/>
          <w:szCs w:val="20"/>
        </w:rPr>
        <w:br/>
        <w:t>• listen with attention to detail and recall sounds with increasing aural memory</w:t>
      </w:r>
      <w:r w:rsidRPr="00C8742D">
        <w:rPr>
          <w:rFonts w:cs="Times New Roman"/>
          <w:sz w:val="20"/>
          <w:szCs w:val="20"/>
        </w:rPr>
        <w:br/>
        <w:t>• use and understand staff and other musical notations</w:t>
      </w:r>
      <w:r w:rsidRPr="00C8742D">
        <w:rPr>
          <w:rFonts w:cs="Times New Roman"/>
          <w:sz w:val="20"/>
          <w:szCs w:val="20"/>
        </w:rPr>
        <w:br/>
        <w:t>• appreciate and understand a wide range of high-quality live and recorded music drawn from different traditions and from great composers and musicians</w:t>
      </w:r>
      <w:r w:rsidRPr="00C8742D">
        <w:rPr>
          <w:rFonts w:cs="Times New Roman"/>
          <w:sz w:val="20"/>
          <w:szCs w:val="20"/>
        </w:rPr>
        <w:br/>
        <w:t>• develop an unders</w:t>
      </w:r>
      <w:r w:rsidR="00990D84">
        <w:rPr>
          <w:rFonts w:cs="Times New Roman"/>
          <w:sz w:val="20"/>
          <w:szCs w:val="20"/>
        </w:rPr>
        <w:t>tanding of the history of music</w:t>
      </w:r>
    </w:p>
    <w:tbl>
      <w:tblPr>
        <w:tblpPr w:leftFromText="180" w:rightFromText="180" w:vertAnchor="text" w:horzAnchor="margin" w:tblpY="100"/>
        <w:tblOverlap w:val="never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94"/>
        <w:gridCol w:w="2014"/>
        <w:gridCol w:w="1704"/>
        <w:gridCol w:w="1944"/>
        <w:gridCol w:w="2057"/>
        <w:gridCol w:w="69"/>
        <w:gridCol w:w="1862"/>
        <w:gridCol w:w="1931"/>
      </w:tblGrid>
      <w:tr w:rsidR="002E1BCA" w:rsidRPr="00F47295" w:rsidTr="002E1BCA">
        <w:trPr>
          <w:trHeight w:val="305"/>
        </w:trPr>
        <w:tc>
          <w:tcPr>
            <w:tcW w:w="1753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</w:p>
        </w:tc>
        <w:tc>
          <w:tcPr>
            <w:tcW w:w="1794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1</w:t>
            </w:r>
          </w:p>
        </w:tc>
        <w:tc>
          <w:tcPr>
            <w:tcW w:w="2014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Term 2</w:t>
            </w:r>
          </w:p>
        </w:tc>
        <w:tc>
          <w:tcPr>
            <w:tcW w:w="1704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Term 3</w:t>
            </w:r>
          </w:p>
        </w:tc>
        <w:tc>
          <w:tcPr>
            <w:tcW w:w="1944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4</w:t>
            </w:r>
          </w:p>
        </w:tc>
        <w:tc>
          <w:tcPr>
            <w:tcW w:w="2057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5</w:t>
            </w:r>
          </w:p>
        </w:tc>
        <w:tc>
          <w:tcPr>
            <w:tcW w:w="1931" w:type="dxa"/>
            <w:gridSpan w:val="2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6</w:t>
            </w:r>
          </w:p>
        </w:tc>
        <w:tc>
          <w:tcPr>
            <w:tcW w:w="1931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ALT - TERM 6</w:t>
            </w:r>
          </w:p>
        </w:tc>
      </w:tr>
      <w:tr w:rsidR="002E1BCA" w:rsidRPr="00F47295" w:rsidTr="002E1BCA">
        <w:trPr>
          <w:trHeight w:val="138"/>
        </w:trPr>
        <w:tc>
          <w:tcPr>
            <w:tcW w:w="1753" w:type="dxa"/>
            <w:shd w:val="clear" w:color="auto" w:fill="002060"/>
          </w:tcPr>
          <w:p w:rsidR="002E1BCA" w:rsidRPr="00F47295" w:rsidRDefault="002E1BCA" w:rsidP="00B33B7E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Units </w:t>
            </w:r>
          </w:p>
        </w:tc>
        <w:tc>
          <w:tcPr>
            <w:tcW w:w="1794" w:type="dxa"/>
            <w:shd w:val="clear" w:color="auto" w:fill="auto"/>
          </w:tcPr>
          <w:p w:rsidR="002E1BCA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 w:rsidRPr="00B67D59">
              <w:rPr>
                <w:rFonts w:cs="Times New Roman"/>
                <w:b/>
                <w:sz w:val="20"/>
                <w:szCs w:val="20"/>
              </w:rPr>
              <w:t>Introd</w:t>
            </w:r>
            <w:r>
              <w:rPr>
                <w:rFonts w:cs="Times New Roman"/>
                <w:b/>
                <w:sz w:val="20"/>
                <w:szCs w:val="20"/>
              </w:rPr>
              <w:t>uction to Music/ Building Blocks</w:t>
            </w:r>
          </w:p>
          <w:p w:rsidR="002E1BCA" w:rsidRPr="00B67D59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 w:rsidRPr="00B67D59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14" w:type="dxa"/>
            <w:shd w:val="clear" w:color="auto" w:fill="auto"/>
          </w:tcPr>
          <w:p w:rsidR="002E1BCA" w:rsidRPr="00B67D59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Exploring ~Rhythm and Pulse – I got Rhythm</w:t>
            </w:r>
          </w:p>
        </w:tc>
        <w:tc>
          <w:tcPr>
            <w:tcW w:w="1704" w:type="dxa"/>
          </w:tcPr>
          <w:p w:rsidR="002E1BCA" w:rsidRDefault="002E1BCA" w:rsidP="006A7692">
            <w:pPr>
              <w:rPr>
                <w:rFonts w:cs="Times New Roman"/>
                <w:b/>
                <w:sz w:val="20"/>
                <w:szCs w:val="20"/>
              </w:rPr>
            </w:pPr>
            <w:r w:rsidRPr="00B67D59">
              <w:rPr>
                <w:rFonts w:cs="Times New Roman"/>
                <w:b/>
                <w:sz w:val="20"/>
                <w:szCs w:val="20"/>
              </w:rPr>
              <w:t>Hooks and Riffs</w:t>
            </w:r>
          </w:p>
          <w:p w:rsidR="002E1BCA" w:rsidRPr="00B67D59" w:rsidRDefault="002E1BCA" w:rsidP="0085015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Keyboard Skills</w:t>
            </w:r>
          </w:p>
        </w:tc>
        <w:tc>
          <w:tcPr>
            <w:tcW w:w="1944" w:type="dxa"/>
            <w:shd w:val="clear" w:color="auto" w:fill="auto"/>
          </w:tcPr>
          <w:p w:rsidR="002E1BCA" w:rsidRPr="00B67D59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 w:rsidRPr="00B67D59">
              <w:rPr>
                <w:rFonts w:cs="Times New Roman"/>
                <w:b/>
                <w:sz w:val="20"/>
                <w:szCs w:val="20"/>
              </w:rPr>
              <w:t>What makes a good song?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Exploring POP</w:t>
            </w:r>
          </w:p>
        </w:tc>
        <w:tc>
          <w:tcPr>
            <w:tcW w:w="2057" w:type="dxa"/>
            <w:shd w:val="clear" w:color="auto" w:fill="auto"/>
          </w:tcPr>
          <w:p w:rsidR="002E1BCA" w:rsidRPr="00B67D59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Composition – Song writing</w:t>
            </w:r>
          </w:p>
        </w:tc>
        <w:tc>
          <w:tcPr>
            <w:tcW w:w="1931" w:type="dxa"/>
            <w:gridSpan w:val="2"/>
            <w:shd w:val="clear" w:color="auto" w:fill="FFFFFF" w:themeFill="background1"/>
          </w:tcPr>
          <w:p w:rsidR="002E1BCA" w:rsidRPr="00B67D59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Soundtracks – exploring film music</w:t>
            </w:r>
          </w:p>
        </w:tc>
        <w:tc>
          <w:tcPr>
            <w:tcW w:w="1931" w:type="dxa"/>
            <w:shd w:val="clear" w:color="auto" w:fill="FFFFFF" w:themeFill="background1"/>
          </w:tcPr>
          <w:p w:rsidR="002E1BCA" w:rsidRDefault="002E1BCA" w:rsidP="00B33B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Exploring Musical Theatre – Songs from the musicals</w:t>
            </w:r>
          </w:p>
          <w:p w:rsidR="004600B5" w:rsidRDefault="004600B5" w:rsidP="00B33B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Musical Theatre Project</w:t>
            </w:r>
          </w:p>
        </w:tc>
      </w:tr>
      <w:tr w:rsidR="002E1BCA" w:rsidRPr="00B33B7E" w:rsidTr="002E1BCA">
        <w:trPr>
          <w:trHeight w:val="950"/>
        </w:trPr>
        <w:tc>
          <w:tcPr>
            <w:tcW w:w="1753" w:type="dxa"/>
            <w:shd w:val="clear" w:color="auto" w:fill="002060"/>
          </w:tcPr>
          <w:p w:rsidR="002E1BCA" w:rsidRPr="00B33B7E" w:rsidRDefault="002E1BCA" w:rsidP="006A7692">
            <w:pPr>
              <w:jc w:val="center"/>
              <w:rPr>
                <w:rFonts w:cs="Times New Roman"/>
                <w:b/>
              </w:rPr>
            </w:pPr>
            <w:r w:rsidRPr="00B33B7E">
              <w:rPr>
                <w:rFonts w:cs="Times New Roman"/>
                <w:b/>
              </w:rPr>
              <w:t xml:space="preserve">Main Area of Learning </w:t>
            </w:r>
          </w:p>
        </w:tc>
        <w:tc>
          <w:tcPr>
            <w:tcW w:w="1794" w:type="dxa"/>
            <w:shd w:val="clear" w:color="auto" w:fill="auto"/>
          </w:tcPr>
          <w:p w:rsidR="002E1BCA" w:rsidRPr="00D044B0" w:rsidRDefault="002E1BCA" w:rsidP="006A7692">
            <w:pPr>
              <w:ind w:left="140" w:hanging="140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An introductory unit focussing on genres and styles of music/ Elements of Music 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Baseline Test: To identify learner’s individual music target levels.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Exploration of different styles of music from different eras. 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learn how to </w:t>
            </w:r>
            <w:r w:rsidRPr="00D044B0">
              <w:rPr>
                <w:rFonts w:cs="Times New Roman"/>
                <w:sz w:val="18"/>
                <w:szCs w:val="18"/>
              </w:rPr>
              <w:lastRenderedPageBreak/>
              <w:t>identify different genres of music through key element knowledge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Creating: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Exploration of artists from different genres of music.</w:t>
            </w:r>
          </w:p>
          <w:p w:rsidR="002E1BCA" w:rsidRPr="00D044B0" w:rsidRDefault="002E1BCA" w:rsidP="006A7692">
            <w:pPr>
              <w:ind w:left="140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E1BCA" w:rsidRPr="00D044B0" w:rsidRDefault="002E1BCA" w:rsidP="006A7692">
            <w:pPr>
              <w:ind w:left="140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Performing:</w:t>
            </w:r>
          </w:p>
          <w:p w:rsidR="002E1BCA" w:rsidRPr="00D044B0" w:rsidRDefault="002E1BCA" w:rsidP="006A7692">
            <w:pPr>
              <w:ind w:left="140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learn a piece of music as a class. </w:t>
            </w:r>
          </w:p>
          <w:p w:rsidR="002E1BCA" w:rsidRPr="00D044B0" w:rsidRDefault="002E1BCA" w:rsidP="006A7692">
            <w:pPr>
              <w:ind w:left="140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Extension -  adding vocal harmony sections for differentiation.</w:t>
            </w:r>
          </w:p>
        </w:tc>
        <w:tc>
          <w:tcPr>
            <w:tcW w:w="2014" w:type="dxa"/>
            <w:shd w:val="clear" w:color="auto" w:fill="auto"/>
          </w:tcPr>
          <w:p w:rsidR="002E1BCA" w:rsidRPr="00D044B0" w:rsidRDefault="002E1BCA" w:rsidP="006A7692">
            <w:pPr>
              <w:ind w:left="140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lastRenderedPageBreak/>
              <w:t>An introduction to the concept of pulse</w:t>
            </w:r>
          </w:p>
          <w:p w:rsidR="002E1BCA" w:rsidRPr="00D044B0" w:rsidRDefault="002E1BCA" w:rsidP="006A7692">
            <w:pPr>
              <w:ind w:left="140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learn about note values, simple time signatures, bars and bar lines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be able to distinguish between pulse and rhythm and develop an understanding for duration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Creating: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lastRenderedPageBreak/>
              <w:t xml:space="preserve">To be able create ‘pulse 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Through clapping and body percussion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perform pieces and rhythms through cyclic patterns and ostinato</w:t>
            </w: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Performance: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perform given pieces displaying an understanding of cyclic patterns. </w:t>
            </w:r>
          </w:p>
        </w:tc>
        <w:tc>
          <w:tcPr>
            <w:tcW w:w="1704" w:type="dxa"/>
            <w:shd w:val="clear" w:color="auto" w:fill="auto"/>
          </w:tcPr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lastRenderedPageBreak/>
              <w:t>Focussing on how Hooks, Riffs and Ostinatos are used in Music</w:t>
            </w: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explore Hooks and Riffs. To explore music based on repeated musical patterns through the genres of Popular Music (Hooks and Riffs) and Music from the Western Classical Tradition </w:t>
            </w:r>
            <w:r w:rsidRPr="00D044B0">
              <w:rPr>
                <w:rFonts w:cs="Times New Roman"/>
                <w:sz w:val="18"/>
                <w:szCs w:val="18"/>
              </w:rPr>
              <w:lastRenderedPageBreak/>
              <w:t>(Ostinatos)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use dictation exercises to expand and consolidate understanding of hooks and riffs.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Creating: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learn how to create riffs and ostinato on keyboard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learn how to play riffs from popular songs 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Performance: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be able to perform riffs in a small group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pStyle w:val="ListParagraph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lastRenderedPageBreak/>
              <w:t>Exploring the popularity and appeal of popular song as a genre through the four key features that make up a “good song”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 xml:space="preserve">To explore melodic motion – Conjunct/ </w:t>
            </w:r>
            <w:proofErr w:type="spellStart"/>
            <w:r>
              <w:rPr>
                <w:rFonts w:cs="Times New Roman"/>
                <w:sz w:val="18"/>
                <w:szCs w:val="18"/>
              </w:rPr>
              <w:t>Disjunct</w:t>
            </w:r>
            <w:proofErr w:type="spellEnd"/>
            <w:r w:rsidRPr="00D044B0">
              <w:rPr>
                <w:rFonts w:cs="Times New Roman"/>
                <w:sz w:val="18"/>
                <w:szCs w:val="18"/>
              </w:rPr>
              <w:t>. Exploring song structure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Creating: </w:t>
            </w:r>
            <w:r w:rsidRPr="00D044B0">
              <w:rPr>
                <w:rFonts w:cs="Times New Roman"/>
                <w:sz w:val="18"/>
                <w:szCs w:val="18"/>
              </w:rPr>
              <w:t xml:space="preserve">Using score </w:t>
            </w:r>
            <w:r w:rsidRPr="00D044B0">
              <w:rPr>
                <w:rFonts w:cs="Times New Roman"/>
                <w:sz w:val="18"/>
                <w:szCs w:val="18"/>
              </w:rPr>
              <w:lastRenderedPageBreak/>
              <w:t>and lead sheets to explore riffs and melody in popular songs. Creating rhythmic riffs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Performance:</w:t>
            </w:r>
          </w:p>
          <w:p w:rsidR="002E1BCA" w:rsidRPr="00D044B0" w:rsidRDefault="002E1BCA" w:rsidP="006A7692">
            <w:pPr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Performing a popular</w:t>
            </w:r>
            <w:r w:rsidRPr="00D044B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044B0">
              <w:rPr>
                <w:rFonts w:cs="Times New Roman"/>
                <w:sz w:val="18"/>
                <w:szCs w:val="18"/>
              </w:rPr>
              <w:t>song from a lead sheet.</w:t>
            </w:r>
          </w:p>
        </w:tc>
        <w:tc>
          <w:tcPr>
            <w:tcW w:w="2057" w:type="dxa"/>
            <w:shd w:val="clear" w:color="auto" w:fill="auto"/>
          </w:tcPr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lastRenderedPageBreak/>
              <w:t>Using our knowledge form Term 4 – Compose a song from a given brief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Music Theory Focus: 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explore structure, melody and rhythm. To compose lyrics.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Creating: </w:t>
            </w:r>
            <w:r w:rsidRPr="00D044B0">
              <w:rPr>
                <w:rFonts w:cs="Times New Roman"/>
                <w:sz w:val="18"/>
                <w:szCs w:val="18"/>
              </w:rPr>
              <w:t>To compose lyrics and structure for a song using a brief. To plan instrumentals and software to suit the brief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Performance: 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To perform and record compositions using instrumentals and any available software (Garage band)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lastRenderedPageBreak/>
              <w:t>Exploring the purpose of film music and the decisions and challenges a composer of film music faces.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sz w:val="18"/>
                <w:szCs w:val="18"/>
              </w:rPr>
              <w:t>Intervals of a 5</w:t>
            </w:r>
            <w:r w:rsidRPr="00D044B0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D044B0">
              <w:rPr>
                <w:rFonts w:cs="Times New Roman"/>
                <w:sz w:val="18"/>
                <w:szCs w:val="18"/>
              </w:rPr>
              <w:t>, concords and discords, exploring Leitmotifs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Creating: </w:t>
            </w:r>
            <w:r w:rsidRPr="00D044B0">
              <w:rPr>
                <w:rFonts w:cs="Times New Roman"/>
                <w:sz w:val="18"/>
                <w:szCs w:val="18"/>
              </w:rPr>
              <w:t xml:space="preserve">Using films of different genres but focussing on James </w:t>
            </w:r>
            <w:r w:rsidRPr="00D044B0">
              <w:rPr>
                <w:rFonts w:cs="Times New Roman"/>
                <w:sz w:val="18"/>
                <w:szCs w:val="18"/>
              </w:rPr>
              <w:lastRenderedPageBreak/>
              <w:t>Bond soundtrack. Creating a soundtrack to a given stimulus</w:t>
            </w: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E1BCA" w:rsidRPr="00D044B0" w:rsidRDefault="002E1BCA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D044B0">
              <w:rPr>
                <w:rFonts w:cs="Times New Roman"/>
                <w:b/>
                <w:sz w:val="18"/>
                <w:szCs w:val="18"/>
              </w:rPr>
              <w:t xml:space="preserve">Performance: </w:t>
            </w:r>
            <w:r w:rsidRPr="00D044B0">
              <w:rPr>
                <w:rFonts w:cs="Times New Roman"/>
                <w:sz w:val="18"/>
                <w:szCs w:val="18"/>
              </w:rPr>
              <w:t>Learners to perform</w:t>
            </w:r>
            <w:r w:rsidRPr="00D044B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044B0">
              <w:rPr>
                <w:rFonts w:cs="Times New Roman"/>
                <w:sz w:val="18"/>
                <w:szCs w:val="18"/>
              </w:rPr>
              <w:t xml:space="preserve">their own film compositions. </w:t>
            </w:r>
            <w:r w:rsidRPr="00D044B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</w:tcPr>
          <w:p w:rsidR="002E1BCA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Exploring the songs of ‘The Greatest Showman’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Listening and appraising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Singing for performance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Music Theory Focus: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Song structure, lyrical content </w:t>
            </w:r>
            <w:proofErr w:type="gramStart"/>
            <w:r>
              <w:rPr>
                <w:rFonts w:cs="Times New Roman"/>
                <w:sz w:val="18"/>
                <w:szCs w:val="18"/>
              </w:rPr>
              <w:t>an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storyline, expression and performance style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Songs from the circus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4600B5">
              <w:rPr>
                <w:rFonts w:cs="Times New Roman"/>
                <w:b/>
                <w:sz w:val="18"/>
                <w:szCs w:val="18"/>
              </w:rPr>
              <w:lastRenderedPageBreak/>
              <w:t>Creating: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Learning lyrics and understanding context </w:t>
            </w:r>
          </w:p>
          <w:p w:rsid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600B5" w:rsidRPr="004600B5" w:rsidRDefault="004600B5" w:rsidP="006A7692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4600B5">
              <w:rPr>
                <w:rFonts w:cs="Times New Roman"/>
                <w:b/>
                <w:sz w:val="18"/>
                <w:szCs w:val="18"/>
              </w:rPr>
              <w:t>Performance:</w:t>
            </w:r>
          </w:p>
          <w:p w:rsidR="004600B5" w:rsidRPr="004600B5" w:rsidRDefault="004600B5" w:rsidP="006A769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 Greatest Showman Singing in parts, harmony with expression and for performance</w:t>
            </w:r>
          </w:p>
        </w:tc>
      </w:tr>
      <w:tr w:rsidR="002E1BCA" w:rsidRPr="00B33B7E" w:rsidTr="002E1BCA">
        <w:trPr>
          <w:trHeight w:val="950"/>
        </w:trPr>
        <w:tc>
          <w:tcPr>
            <w:tcW w:w="1753" w:type="dxa"/>
            <w:shd w:val="clear" w:color="auto" w:fill="002060"/>
          </w:tcPr>
          <w:p w:rsidR="002E1BCA" w:rsidRPr="00B33B7E" w:rsidRDefault="002E1BCA" w:rsidP="006A7692">
            <w:pPr>
              <w:jc w:val="center"/>
              <w:rPr>
                <w:rFonts w:cs="Times New Roman"/>
                <w:b/>
              </w:rPr>
            </w:pPr>
            <w:r w:rsidRPr="00B33B7E">
              <w:rPr>
                <w:rFonts w:cs="Times New Roman"/>
                <w:b/>
              </w:rPr>
              <w:lastRenderedPageBreak/>
              <w:t>Assessment Objectives</w:t>
            </w:r>
          </w:p>
        </w:tc>
        <w:tc>
          <w:tcPr>
            <w:tcW w:w="1794" w:type="dxa"/>
            <w:shd w:val="clear" w:color="auto" w:fill="auto"/>
          </w:tcPr>
          <w:p w:rsidR="002E1BCA" w:rsidRPr="007B7AAB" w:rsidRDefault="002E1BCA" w:rsidP="006A7692">
            <w:pPr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>AO1, AO2, AO3, AO4</w:t>
            </w:r>
          </w:p>
        </w:tc>
        <w:tc>
          <w:tcPr>
            <w:tcW w:w="2014" w:type="dxa"/>
            <w:shd w:val="clear" w:color="auto" w:fill="auto"/>
          </w:tcPr>
          <w:p w:rsidR="002E1BCA" w:rsidRPr="007B7AAB" w:rsidRDefault="002E1BCA" w:rsidP="006A7692">
            <w:pPr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>AO1, AO2, AO3, AO4</w:t>
            </w:r>
          </w:p>
        </w:tc>
        <w:tc>
          <w:tcPr>
            <w:tcW w:w="1704" w:type="dxa"/>
          </w:tcPr>
          <w:p w:rsidR="002E1BCA" w:rsidRPr="007B7AAB" w:rsidRDefault="002E1BCA" w:rsidP="006A7692">
            <w:pPr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>AO1, AO2, AO3, AO4</w:t>
            </w:r>
          </w:p>
        </w:tc>
        <w:tc>
          <w:tcPr>
            <w:tcW w:w="1944" w:type="dxa"/>
            <w:shd w:val="clear" w:color="auto" w:fill="auto"/>
          </w:tcPr>
          <w:p w:rsidR="002E1BCA" w:rsidRPr="007B7AAB" w:rsidRDefault="002E1BCA" w:rsidP="006A7692">
            <w:pPr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>AO1, AO2, AO3, AO4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1BCA" w:rsidRPr="007B7AAB" w:rsidRDefault="002E1BCA" w:rsidP="006A7692">
            <w:pPr>
              <w:ind w:left="154" w:hanging="142"/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 xml:space="preserve">AO1, AO2, AO3, </w:t>
            </w:r>
          </w:p>
          <w:p w:rsidR="002E1BCA" w:rsidRPr="007B7AAB" w:rsidRDefault="002E1BCA" w:rsidP="006A7692">
            <w:pPr>
              <w:ind w:left="154" w:hanging="142"/>
              <w:rPr>
                <w:rFonts w:cs="Times New Roman"/>
                <w:b/>
                <w:sz w:val="20"/>
                <w:szCs w:val="20"/>
              </w:rPr>
            </w:pPr>
            <w:r w:rsidRPr="007B7AAB">
              <w:rPr>
                <w:rFonts w:cs="Times New Roman"/>
                <w:b/>
                <w:sz w:val="20"/>
                <w:szCs w:val="20"/>
              </w:rPr>
              <w:t>AO4</w:t>
            </w:r>
          </w:p>
        </w:tc>
        <w:tc>
          <w:tcPr>
            <w:tcW w:w="1862" w:type="dxa"/>
            <w:shd w:val="clear" w:color="auto" w:fill="auto"/>
          </w:tcPr>
          <w:p w:rsidR="002E1BCA" w:rsidRPr="00B33B7E" w:rsidRDefault="002E1BCA" w:rsidP="006A7692">
            <w:pPr>
              <w:ind w:left="154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2E1BCA" w:rsidRPr="00B33B7E" w:rsidRDefault="002E1BCA" w:rsidP="006A7692">
            <w:pPr>
              <w:ind w:left="154" w:hanging="142"/>
              <w:rPr>
                <w:rFonts w:cs="Times New Roman"/>
                <w:sz w:val="20"/>
                <w:szCs w:val="20"/>
              </w:rPr>
            </w:pPr>
          </w:p>
        </w:tc>
      </w:tr>
    </w:tbl>
    <w:p w:rsidR="00C8742D" w:rsidRPr="00F94D67" w:rsidRDefault="00C8742D" w:rsidP="0042188F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</w:p>
    <w:p w:rsidR="00635782" w:rsidRPr="00B33B7E" w:rsidRDefault="009D1BCE" w:rsidP="00CB5121">
      <w:pPr>
        <w:rPr>
          <w:rFonts w:cs="Times New Roman"/>
          <w:b/>
        </w:rPr>
      </w:pPr>
      <w:r w:rsidRPr="00B33B7E">
        <w:rPr>
          <w:rFonts w:ascii="Century Gothic" w:hAnsi="Century Gothic" w:cs="Times New Roman"/>
          <w:lang w:eastAsia="en-US"/>
        </w:rPr>
        <w:br w:type="textWrapping" w:clear="all"/>
      </w:r>
    </w:p>
    <w:p w:rsidR="00635782" w:rsidRPr="00B33B7E" w:rsidRDefault="00635782" w:rsidP="00635782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</w:rPr>
      </w:pPr>
    </w:p>
    <w:p w:rsidR="005B47A2" w:rsidRDefault="005B47A2" w:rsidP="00635782">
      <w:pPr>
        <w:rPr>
          <w:rFonts w:ascii="Century Gothic" w:hAnsi="Century Gothic" w:cs="Times New Roman"/>
          <w:lang w:eastAsia="en-US"/>
        </w:rPr>
      </w:pPr>
    </w:p>
    <w:p w:rsidR="00C46FC2" w:rsidRPr="00C8742D" w:rsidRDefault="00C46FC2" w:rsidP="00635782">
      <w:pPr>
        <w:rPr>
          <w:rFonts w:cs="Times New Roman"/>
          <w:b/>
          <w:sz w:val="20"/>
          <w:szCs w:val="20"/>
          <w:u w:val="single"/>
          <w:lang w:eastAsia="en-US"/>
        </w:rPr>
      </w:pPr>
      <w:r w:rsidRPr="00C8742D">
        <w:rPr>
          <w:rFonts w:cs="Times New Roman"/>
          <w:b/>
          <w:sz w:val="20"/>
          <w:szCs w:val="20"/>
          <w:u w:val="single"/>
          <w:lang w:eastAsia="en-US"/>
        </w:rPr>
        <w:t>Music Assessment Objectives</w:t>
      </w:r>
    </w:p>
    <w:p w:rsidR="00C46FC2" w:rsidRPr="00C8742D" w:rsidRDefault="00C46FC2" w:rsidP="00635782">
      <w:pPr>
        <w:rPr>
          <w:rFonts w:cs="Times New Roman"/>
          <w:b/>
          <w:sz w:val="20"/>
          <w:szCs w:val="20"/>
          <w:u w:val="single"/>
          <w:lang w:eastAsia="en-US"/>
        </w:rPr>
      </w:pPr>
    </w:p>
    <w:p w:rsidR="00C46FC2" w:rsidRPr="00C8742D" w:rsidRDefault="00C46FC2" w:rsidP="00635782">
      <w:pPr>
        <w:rPr>
          <w:rFonts w:cs="Times New Roman"/>
          <w:b/>
          <w:sz w:val="20"/>
          <w:szCs w:val="20"/>
          <w:lang w:eastAsia="en-US"/>
        </w:rPr>
      </w:pPr>
      <w:r w:rsidRPr="00C8742D">
        <w:rPr>
          <w:rFonts w:cs="Times New Roman"/>
          <w:b/>
          <w:sz w:val="20"/>
          <w:szCs w:val="20"/>
          <w:lang w:eastAsia="en-US"/>
        </w:rPr>
        <w:t>AO1: Perform with technical control, expression and interpretation</w:t>
      </w:r>
    </w:p>
    <w:p w:rsidR="00C46FC2" w:rsidRPr="00C8742D" w:rsidRDefault="00C46FC2" w:rsidP="00635782">
      <w:pPr>
        <w:rPr>
          <w:rFonts w:cs="Times New Roman"/>
          <w:b/>
          <w:sz w:val="20"/>
          <w:szCs w:val="20"/>
          <w:lang w:eastAsia="en-US"/>
        </w:rPr>
      </w:pPr>
      <w:r w:rsidRPr="00C8742D">
        <w:rPr>
          <w:rFonts w:cs="Times New Roman"/>
          <w:b/>
          <w:sz w:val="20"/>
          <w:szCs w:val="20"/>
          <w:lang w:eastAsia="en-US"/>
        </w:rPr>
        <w:t>AO2: Compose and develop musical ideas with technical control and coherence</w:t>
      </w:r>
    </w:p>
    <w:p w:rsidR="00C46FC2" w:rsidRPr="00C8742D" w:rsidRDefault="00C46FC2" w:rsidP="00635782">
      <w:pPr>
        <w:rPr>
          <w:rFonts w:cs="Times New Roman"/>
          <w:b/>
          <w:sz w:val="20"/>
          <w:szCs w:val="20"/>
          <w:lang w:eastAsia="en-US"/>
        </w:rPr>
      </w:pPr>
      <w:r w:rsidRPr="00C8742D">
        <w:rPr>
          <w:rFonts w:cs="Times New Roman"/>
          <w:b/>
          <w:sz w:val="20"/>
          <w:szCs w:val="20"/>
          <w:lang w:eastAsia="en-US"/>
        </w:rPr>
        <w:t>AO3: Demonstrate and apply musical knowledge</w:t>
      </w:r>
    </w:p>
    <w:p w:rsidR="00C46FC2" w:rsidRPr="00C8742D" w:rsidRDefault="00C46FC2" w:rsidP="00635782">
      <w:pPr>
        <w:rPr>
          <w:rFonts w:cs="Times New Roman"/>
          <w:b/>
          <w:sz w:val="20"/>
          <w:szCs w:val="20"/>
          <w:lang w:eastAsia="en-US"/>
        </w:rPr>
      </w:pPr>
      <w:r w:rsidRPr="00C8742D">
        <w:rPr>
          <w:rFonts w:cs="Times New Roman"/>
          <w:b/>
          <w:sz w:val="20"/>
          <w:szCs w:val="20"/>
          <w:lang w:eastAsia="en-US"/>
        </w:rPr>
        <w:t>AO4: Use appraising skills to make evaluative and critical judgements about music</w:t>
      </w:r>
    </w:p>
    <w:sectPr w:rsidR="00C46FC2" w:rsidRPr="00C8742D" w:rsidSect="0067255D"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C5" w:rsidRDefault="00CE5FC5" w:rsidP="00FC24CD">
      <w:r>
        <w:separator/>
      </w:r>
    </w:p>
  </w:endnote>
  <w:endnote w:type="continuationSeparator" w:id="0">
    <w:p w:rsidR="00CE5FC5" w:rsidRDefault="00CE5FC5" w:rsidP="00F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C5" w:rsidRDefault="00CE5FC5" w:rsidP="00FC24CD">
      <w:r>
        <w:separator/>
      </w:r>
    </w:p>
  </w:footnote>
  <w:footnote w:type="continuationSeparator" w:id="0">
    <w:p w:rsidR="00CE5FC5" w:rsidRDefault="00CE5FC5" w:rsidP="00FC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E" w:rsidRDefault="009D1BC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8743950</wp:posOffset>
          </wp:positionH>
          <wp:positionV relativeFrom="paragraph">
            <wp:posOffset>-228600</wp:posOffset>
          </wp:positionV>
          <wp:extent cx="961439" cy="438150"/>
          <wp:effectExtent l="0" t="0" r="0" b="0"/>
          <wp:wrapTight wrapText="bothSides">
            <wp:wrapPolygon edited="0">
              <wp:start x="0" y="0"/>
              <wp:lineTo x="0" y="20661"/>
              <wp:lineTo x="20972" y="20661"/>
              <wp:lineTo x="209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39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C81"/>
    <w:multiLevelType w:val="hybridMultilevel"/>
    <w:tmpl w:val="EADC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C5D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6F"/>
    <w:multiLevelType w:val="hybridMultilevel"/>
    <w:tmpl w:val="765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E23"/>
    <w:multiLevelType w:val="hybridMultilevel"/>
    <w:tmpl w:val="07C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390"/>
    <w:multiLevelType w:val="hybridMultilevel"/>
    <w:tmpl w:val="707A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165E"/>
    <w:multiLevelType w:val="hybridMultilevel"/>
    <w:tmpl w:val="7ABACD5C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042D"/>
    <w:multiLevelType w:val="hybridMultilevel"/>
    <w:tmpl w:val="DE16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940F5"/>
    <w:multiLevelType w:val="hybridMultilevel"/>
    <w:tmpl w:val="5A14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EC8"/>
    <w:multiLevelType w:val="hybridMultilevel"/>
    <w:tmpl w:val="820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18A"/>
    <w:multiLevelType w:val="hybridMultilevel"/>
    <w:tmpl w:val="7C2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EE0"/>
    <w:multiLevelType w:val="hybridMultilevel"/>
    <w:tmpl w:val="73922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B1D34"/>
    <w:multiLevelType w:val="hybridMultilevel"/>
    <w:tmpl w:val="F1D2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503B"/>
    <w:multiLevelType w:val="hybridMultilevel"/>
    <w:tmpl w:val="381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5459"/>
    <w:multiLevelType w:val="hybridMultilevel"/>
    <w:tmpl w:val="C8A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76E6A"/>
    <w:multiLevelType w:val="hybridMultilevel"/>
    <w:tmpl w:val="72F4917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CFE629D"/>
    <w:multiLevelType w:val="hybridMultilevel"/>
    <w:tmpl w:val="E47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40DD"/>
    <w:multiLevelType w:val="hybridMultilevel"/>
    <w:tmpl w:val="928EC0CE"/>
    <w:lvl w:ilvl="0" w:tplc="245C41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1686"/>
    <w:multiLevelType w:val="hybridMultilevel"/>
    <w:tmpl w:val="528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40703"/>
    <w:multiLevelType w:val="hybridMultilevel"/>
    <w:tmpl w:val="2D16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67B1"/>
    <w:multiLevelType w:val="hybridMultilevel"/>
    <w:tmpl w:val="AC70C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0A10"/>
    <w:multiLevelType w:val="hybridMultilevel"/>
    <w:tmpl w:val="578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533"/>
    <w:multiLevelType w:val="hybridMultilevel"/>
    <w:tmpl w:val="AB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491B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38E2"/>
    <w:multiLevelType w:val="hybridMultilevel"/>
    <w:tmpl w:val="E482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E16"/>
    <w:multiLevelType w:val="hybridMultilevel"/>
    <w:tmpl w:val="1C6E1346"/>
    <w:lvl w:ilvl="0" w:tplc="245C41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3758"/>
    <w:multiLevelType w:val="hybridMultilevel"/>
    <w:tmpl w:val="0198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20FB7"/>
    <w:multiLevelType w:val="hybridMultilevel"/>
    <w:tmpl w:val="4228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A3E30"/>
    <w:multiLevelType w:val="hybridMultilevel"/>
    <w:tmpl w:val="E68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A62"/>
    <w:multiLevelType w:val="hybridMultilevel"/>
    <w:tmpl w:val="DFC8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25"/>
  </w:num>
  <w:num w:numId="6">
    <w:abstractNumId w:val="18"/>
  </w:num>
  <w:num w:numId="7">
    <w:abstractNumId w:val="7"/>
  </w:num>
  <w:num w:numId="8">
    <w:abstractNumId w:val="1"/>
  </w:num>
  <w:num w:numId="9">
    <w:abstractNumId w:val="0"/>
  </w:num>
  <w:num w:numId="10">
    <w:abstractNumId w:val="19"/>
  </w:num>
  <w:num w:numId="11">
    <w:abstractNumId w:val="22"/>
  </w:num>
  <w:num w:numId="12">
    <w:abstractNumId w:val="17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2"/>
  </w:num>
  <w:num w:numId="18">
    <w:abstractNumId w:val="14"/>
  </w:num>
  <w:num w:numId="19">
    <w:abstractNumId w:val="28"/>
  </w:num>
  <w:num w:numId="20">
    <w:abstractNumId w:val="20"/>
  </w:num>
  <w:num w:numId="21">
    <w:abstractNumId w:val="23"/>
  </w:num>
  <w:num w:numId="22">
    <w:abstractNumId w:val="21"/>
  </w:num>
  <w:num w:numId="23">
    <w:abstractNumId w:val="13"/>
  </w:num>
  <w:num w:numId="24">
    <w:abstractNumId w:val="27"/>
  </w:num>
  <w:num w:numId="25">
    <w:abstractNumId w:val="16"/>
  </w:num>
  <w:num w:numId="26">
    <w:abstractNumId w:val="24"/>
  </w:num>
  <w:num w:numId="27">
    <w:abstractNumId w:val="15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D"/>
    <w:rsid w:val="00021F1B"/>
    <w:rsid w:val="00031D8D"/>
    <w:rsid w:val="00033163"/>
    <w:rsid w:val="00063987"/>
    <w:rsid w:val="00065E96"/>
    <w:rsid w:val="000A512D"/>
    <w:rsid w:val="000B3D6D"/>
    <w:rsid w:val="000E04B6"/>
    <w:rsid w:val="000E19B7"/>
    <w:rsid w:val="000F76E8"/>
    <w:rsid w:val="001020B5"/>
    <w:rsid w:val="00121405"/>
    <w:rsid w:val="00155C30"/>
    <w:rsid w:val="001800F0"/>
    <w:rsid w:val="0018011E"/>
    <w:rsid w:val="00180CBD"/>
    <w:rsid w:val="00184ECB"/>
    <w:rsid w:val="001856F8"/>
    <w:rsid w:val="00195E3C"/>
    <w:rsid w:val="001A4B28"/>
    <w:rsid w:val="001B64C0"/>
    <w:rsid w:val="001D0A96"/>
    <w:rsid w:val="001F541A"/>
    <w:rsid w:val="002164A0"/>
    <w:rsid w:val="00286781"/>
    <w:rsid w:val="002C6DEF"/>
    <w:rsid w:val="002D4C34"/>
    <w:rsid w:val="002E1BCA"/>
    <w:rsid w:val="0030096C"/>
    <w:rsid w:val="00393A9E"/>
    <w:rsid w:val="00395A3A"/>
    <w:rsid w:val="003B0747"/>
    <w:rsid w:val="003C7769"/>
    <w:rsid w:val="003E397F"/>
    <w:rsid w:val="003F0978"/>
    <w:rsid w:val="0042188F"/>
    <w:rsid w:val="004300E5"/>
    <w:rsid w:val="00453B70"/>
    <w:rsid w:val="004600B5"/>
    <w:rsid w:val="00462E29"/>
    <w:rsid w:val="00467E95"/>
    <w:rsid w:val="004A0BC3"/>
    <w:rsid w:val="004A21D2"/>
    <w:rsid w:val="004B3D7F"/>
    <w:rsid w:val="004D140C"/>
    <w:rsid w:val="004E71EE"/>
    <w:rsid w:val="004F4E44"/>
    <w:rsid w:val="005003B3"/>
    <w:rsid w:val="00513013"/>
    <w:rsid w:val="005143A1"/>
    <w:rsid w:val="00523087"/>
    <w:rsid w:val="00534DFB"/>
    <w:rsid w:val="005560D0"/>
    <w:rsid w:val="0056520A"/>
    <w:rsid w:val="005802BE"/>
    <w:rsid w:val="0058551E"/>
    <w:rsid w:val="005B47A2"/>
    <w:rsid w:val="005B540E"/>
    <w:rsid w:val="005D500F"/>
    <w:rsid w:val="006216C2"/>
    <w:rsid w:val="00635782"/>
    <w:rsid w:val="0064124D"/>
    <w:rsid w:val="0067255D"/>
    <w:rsid w:val="00674809"/>
    <w:rsid w:val="006A7692"/>
    <w:rsid w:val="006B143E"/>
    <w:rsid w:val="006C7EB9"/>
    <w:rsid w:val="006E71BA"/>
    <w:rsid w:val="006F623E"/>
    <w:rsid w:val="00760DE7"/>
    <w:rsid w:val="00781BA0"/>
    <w:rsid w:val="007941BE"/>
    <w:rsid w:val="007B4D46"/>
    <w:rsid w:val="007B7AAB"/>
    <w:rsid w:val="007E66F6"/>
    <w:rsid w:val="00813C8A"/>
    <w:rsid w:val="00827BEA"/>
    <w:rsid w:val="00835464"/>
    <w:rsid w:val="008423B0"/>
    <w:rsid w:val="00850156"/>
    <w:rsid w:val="00851B17"/>
    <w:rsid w:val="00852BE4"/>
    <w:rsid w:val="00866311"/>
    <w:rsid w:val="008B71CE"/>
    <w:rsid w:val="008C6B18"/>
    <w:rsid w:val="008F0945"/>
    <w:rsid w:val="008F28A8"/>
    <w:rsid w:val="008F7761"/>
    <w:rsid w:val="009227A0"/>
    <w:rsid w:val="0092280F"/>
    <w:rsid w:val="00925236"/>
    <w:rsid w:val="0094185B"/>
    <w:rsid w:val="00990D84"/>
    <w:rsid w:val="0099791E"/>
    <w:rsid w:val="009B2E1C"/>
    <w:rsid w:val="009C4656"/>
    <w:rsid w:val="009D1BCE"/>
    <w:rsid w:val="009E11CB"/>
    <w:rsid w:val="009E1470"/>
    <w:rsid w:val="00A40D01"/>
    <w:rsid w:val="00AB7C43"/>
    <w:rsid w:val="00AD0155"/>
    <w:rsid w:val="00AD090F"/>
    <w:rsid w:val="00B1326B"/>
    <w:rsid w:val="00B14ED7"/>
    <w:rsid w:val="00B265BD"/>
    <w:rsid w:val="00B33B7E"/>
    <w:rsid w:val="00B50930"/>
    <w:rsid w:val="00B67D59"/>
    <w:rsid w:val="00B849FC"/>
    <w:rsid w:val="00BC64C2"/>
    <w:rsid w:val="00BC730A"/>
    <w:rsid w:val="00BD21F4"/>
    <w:rsid w:val="00BD4400"/>
    <w:rsid w:val="00C100E4"/>
    <w:rsid w:val="00C11BAA"/>
    <w:rsid w:val="00C46FC2"/>
    <w:rsid w:val="00C527E2"/>
    <w:rsid w:val="00C724DB"/>
    <w:rsid w:val="00C8742D"/>
    <w:rsid w:val="00C9160C"/>
    <w:rsid w:val="00CB5121"/>
    <w:rsid w:val="00CC02F1"/>
    <w:rsid w:val="00CD22A1"/>
    <w:rsid w:val="00CE00BF"/>
    <w:rsid w:val="00CE5FC5"/>
    <w:rsid w:val="00CF3502"/>
    <w:rsid w:val="00D044B0"/>
    <w:rsid w:val="00D237D6"/>
    <w:rsid w:val="00D255A0"/>
    <w:rsid w:val="00D345FE"/>
    <w:rsid w:val="00D45EC0"/>
    <w:rsid w:val="00D86CBC"/>
    <w:rsid w:val="00D9244D"/>
    <w:rsid w:val="00D94D7E"/>
    <w:rsid w:val="00DA2D5F"/>
    <w:rsid w:val="00DA78D8"/>
    <w:rsid w:val="00DB2901"/>
    <w:rsid w:val="00DB2E47"/>
    <w:rsid w:val="00DB5E44"/>
    <w:rsid w:val="00DE698C"/>
    <w:rsid w:val="00DF57B0"/>
    <w:rsid w:val="00E72C44"/>
    <w:rsid w:val="00EB1E2E"/>
    <w:rsid w:val="00EB64E7"/>
    <w:rsid w:val="00EE71DC"/>
    <w:rsid w:val="00EF0400"/>
    <w:rsid w:val="00EF3E78"/>
    <w:rsid w:val="00F237AF"/>
    <w:rsid w:val="00F27F48"/>
    <w:rsid w:val="00F47295"/>
    <w:rsid w:val="00F62288"/>
    <w:rsid w:val="00F71FC0"/>
    <w:rsid w:val="00F7501C"/>
    <w:rsid w:val="00F847C6"/>
    <w:rsid w:val="00F97C76"/>
    <w:rsid w:val="00FA6A96"/>
    <w:rsid w:val="00FB73CF"/>
    <w:rsid w:val="00FC24CD"/>
    <w:rsid w:val="00FC49FD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2A8F7E"/>
  <w15:chartTrackingRefBased/>
  <w15:docId w15:val="{ED20513C-CF35-4FE9-AC27-6FF5ACE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24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5B47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F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Alkka Quin</dc:creator>
  <cp:keywords/>
  <cp:lastModifiedBy>Alkka Quin</cp:lastModifiedBy>
  <cp:revision>20</cp:revision>
  <cp:lastPrinted>2015-07-09T16:30:00Z</cp:lastPrinted>
  <dcterms:created xsi:type="dcterms:W3CDTF">2020-07-02T09:46:00Z</dcterms:created>
  <dcterms:modified xsi:type="dcterms:W3CDTF">2021-05-06T12:35:00Z</dcterms:modified>
</cp:coreProperties>
</file>